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紫金县龙窝镇南奋村广场建设工程、公益设施建设项目、宣传设施建设工程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19453BA"/>
    <w:rsid w:val="1273305A"/>
    <w:rsid w:val="13FE3336"/>
    <w:rsid w:val="148E5257"/>
    <w:rsid w:val="14B332D2"/>
    <w:rsid w:val="15ED4C60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BE15E9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9EF41AA"/>
    <w:rsid w:val="6ACE4E1D"/>
    <w:rsid w:val="6AFD364B"/>
    <w:rsid w:val="6BDB1874"/>
    <w:rsid w:val="6D040B37"/>
    <w:rsid w:val="6D9871B7"/>
    <w:rsid w:val="6F2671E6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2024-04-08T00:39:41Z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83295A8DA80A4DBEA81C17AE8E65AAAA</vt:lpwstr>
  </property>
</Properties>
</file>