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广东省河源市紫金县龙窝镇南奋村村民委员会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紫金县龙窝镇南奋村广场建设工程、公益设施建设项目、宣传设施建设工程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9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3E7782"/>
    <w:rsid w:val="257A1FF0"/>
    <w:rsid w:val="29551003"/>
    <w:rsid w:val="2AD36C6C"/>
    <w:rsid w:val="2CEB2FA0"/>
    <w:rsid w:val="2CF55534"/>
    <w:rsid w:val="2D4B427A"/>
    <w:rsid w:val="2D7F7D26"/>
    <w:rsid w:val="2DA92EF8"/>
    <w:rsid w:val="2DB259F3"/>
    <w:rsid w:val="2F9322F4"/>
    <w:rsid w:val="31B23ECD"/>
    <w:rsid w:val="373370FF"/>
    <w:rsid w:val="397570D2"/>
    <w:rsid w:val="3C403C28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B2B1F48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4D24C92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autoRedefine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2023-12-28T09:32:06Z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E2B0BF246BEC46CFBCDA18599D03EE15</vt:lpwstr>
  </property>
</Properties>
</file>