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紫金县龙窝镇嶂下村广场建设工程、嶂下村绿化美化提升工程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19453BA"/>
    <w:rsid w:val="1273305A"/>
    <w:rsid w:val="13FE3336"/>
    <w:rsid w:val="148E5257"/>
    <w:rsid w:val="14B332D2"/>
    <w:rsid w:val="15ED4C60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BB156C0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9EF41AA"/>
    <w:rsid w:val="6ACE4E1D"/>
    <w:rsid w:val="6AFD364B"/>
    <w:rsid w:val="6BDB1874"/>
    <w:rsid w:val="6D040B37"/>
    <w:rsid w:val="6D9871B7"/>
    <w:rsid w:val="6F2671E6"/>
    <w:rsid w:val="70BF78BB"/>
    <w:rsid w:val="74692658"/>
    <w:rsid w:val="74E30C03"/>
    <w:rsid w:val="77257399"/>
    <w:rsid w:val="7876142F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2023-12-28T08:18:50Z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83295A8DA80A4DBEA81C17AE8E65AAAA</vt:lpwstr>
  </property>
</Properties>
</file>